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6F4E" w:rsidRPr="00E86548" w:rsidRDefault="00000000" w:rsidP="00E86548">
      <w:pPr>
        <w:pStyle w:val="Titre"/>
        <w:spacing w:line="276" w:lineRule="auto"/>
        <w:jc w:val="center"/>
        <w:rPr>
          <w:sz w:val="36"/>
          <w:szCs w:val="36"/>
          <w:lang w:val="fr-FR"/>
        </w:rPr>
      </w:pPr>
      <w:r w:rsidRPr="00E86548">
        <w:rPr>
          <w:sz w:val="36"/>
          <w:szCs w:val="36"/>
          <w:lang w:val="fr-FR"/>
        </w:rPr>
        <w:t>Monographie du collège Jean Moulin</w:t>
      </w:r>
    </w:p>
    <w:p w:rsidR="009A6F4E" w:rsidRPr="00E86548" w:rsidRDefault="00000000" w:rsidP="00E86548">
      <w:pPr>
        <w:jc w:val="both"/>
        <w:rPr>
          <w:sz w:val="24"/>
          <w:szCs w:val="24"/>
          <w:lang w:val="fr-FR"/>
        </w:rPr>
      </w:pPr>
      <w:r w:rsidRPr="00E86548">
        <w:rPr>
          <w:sz w:val="24"/>
          <w:szCs w:val="24"/>
          <w:lang w:val="fr-FR"/>
        </w:rPr>
        <w:t>À Albertville, au pied des montagnes, le collège Jean Moulin accueille un peu plus de 300 élèves. Derrière ce chiffre, une réalité sociale fragile : un indice de positionnement social (IPS) de 99,5, en baisse par rapport à l’année précédente, et une valeur ajoutée au DNB de -3. Autrement dit, les résultats des élèves sont inférieurs à ce que l’on pourrait attendre au vu de leurs profils. Ce constat appelle une mobilisation forte de l’ensemble de la communauté éducative.</w:t>
      </w:r>
    </w:p>
    <w:p w:rsidR="009A6F4E" w:rsidRPr="00E86548" w:rsidRDefault="00000000" w:rsidP="00E86548">
      <w:pPr>
        <w:pStyle w:val="Titre1"/>
        <w:rPr>
          <w:lang w:val="fr-FR"/>
        </w:rPr>
      </w:pPr>
      <w:r w:rsidRPr="00E86548">
        <w:rPr>
          <w:lang w:val="fr-FR"/>
        </w:rPr>
        <w:t>Un collège à la croisée des chemins</w:t>
      </w:r>
    </w:p>
    <w:p w:rsidR="009A6F4E" w:rsidRPr="00E86548" w:rsidRDefault="00000000" w:rsidP="00E86548">
      <w:pPr>
        <w:jc w:val="both"/>
        <w:rPr>
          <w:sz w:val="24"/>
          <w:szCs w:val="24"/>
          <w:lang w:val="fr-FR"/>
        </w:rPr>
      </w:pPr>
      <w:r w:rsidRPr="00E86548">
        <w:rPr>
          <w:sz w:val="24"/>
          <w:szCs w:val="24"/>
          <w:lang w:val="fr-FR"/>
        </w:rPr>
        <w:t>Depuis plusieurs années, l’équipe constate une dégradation du climat scolaire : augmentation des sanctions, difficultés de concentration, hausse du stress et apparition de phobies scolaires. Les inégalités sociales et scolaires s’accentuent : certains élèves en difficulté décrochent, tandis que les plus performants stagnent faute de stimulation suffisante. La diversité des profils devient un défi pour l’équité et la réussite de tous.</w:t>
      </w:r>
    </w:p>
    <w:p w:rsidR="009A6F4E" w:rsidRPr="00E86548" w:rsidRDefault="00000000" w:rsidP="00E86548">
      <w:pPr>
        <w:pStyle w:val="Titre1"/>
        <w:rPr>
          <w:lang w:val="fr-FR"/>
        </w:rPr>
      </w:pPr>
      <w:r w:rsidRPr="00E86548">
        <w:rPr>
          <w:lang w:val="fr-FR"/>
        </w:rPr>
        <w:t>Des tentatives pour changer</w:t>
      </w:r>
    </w:p>
    <w:p w:rsidR="009A6F4E" w:rsidRPr="00E86548" w:rsidRDefault="00000000" w:rsidP="00E86548">
      <w:pPr>
        <w:jc w:val="both"/>
        <w:rPr>
          <w:sz w:val="24"/>
          <w:szCs w:val="24"/>
          <w:lang w:val="fr-FR"/>
        </w:rPr>
      </w:pPr>
      <w:r w:rsidRPr="00E86548">
        <w:rPr>
          <w:sz w:val="24"/>
          <w:szCs w:val="24"/>
          <w:lang w:val="fr-FR"/>
        </w:rPr>
        <w:t xml:space="preserve">Entre 2021 et 2023, le collège a expérimenté la </w:t>
      </w:r>
      <w:proofErr w:type="spellStart"/>
      <w:r w:rsidRPr="00E86548">
        <w:rPr>
          <w:sz w:val="24"/>
          <w:szCs w:val="24"/>
          <w:lang w:val="fr-FR"/>
        </w:rPr>
        <w:t>semestrialisation</w:t>
      </w:r>
      <w:proofErr w:type="spellEnd"/>
      <w:r w:rsidRPr="00E86548">
        <w:rPr>
          <w:sz w:val="24"/>
          <w:szCs w:val="24"/>
          <w:lang w:val="fr-FR"/>
        </w:rPr>
        <w:t>, remplaçant les trimestres par deux semestres. L’objectif était de donner plus de temps pour suivre les compétences et réduire la pression des bulletins. Mais enseignants et familles ont jugé le rythme trop long, le suivi trop espacé. L’expérimentation a été arrêtée et le collège est revenu aux trimestres. Cet échec a toutefois ouvert une réflexion plus large : le problème ne réside pas seulement dans le rythme, mais dans les pratiques de classe et l’accompagnement des élèves.</w:t>
      </w:r>
    </w:p>
    <w:p w:rsidR="009A6F4E" w:rsidRPr="00E86548" w:rsidRDefault="00000000" w:rsidP="00E86548">
      <w:pPr>
        <w:pStyle w:val="Titre1"/>
        <w:rPr>
          <w:lang w:val="fr-FR"/>
        </w:rPr>
      </w:pPr>
      <w:r w:rsidRPr="00E86548">
        <w:rPr>
          <w:lang w:val="fr-FR"/>
        </w:rPr>
        <w:t>“Réussir ensemble” : un projet de transformation</w:t>
      </w:r>
    </w:p>
    <w:p w:rsidR="009A6F4E" w:rsidRPr="00E86548" w:rsidRDefault="00000000" w:rsidP="00E86548">
      <w:pPr>
        <w:rPr>
          <w:sz w:val="24"/>
          <w:szCs w:val="24"/>
          <w:lang w:val="fr-FR"/>
        </w:rPr>
      </w:pPr>
      <w:r w:rsidRPr="00E86548">
        <w:rPr>
          <w:sz w:val="24"/>
          <w:szCs w:val="24"/>
          <w:lang w:val="fr-FR"/>
        </w:rPr>
        <w:t>En 2023, le collège s’est engagé dans le projet CNR “Réussir ensemble”, structuré en deux axes :</w:t>
      </w:r>
      <w:r w:rsidRPr="00E86548">
        <w:rPr>
          <w:sz w:val="24"/>
          <w:szCs w:val="24"/>
          <w:lang w:val="fr-FR"/>
        </w:rPr>
        <w:br/>
      </w:r>
      <w:r w:rsidRPr="00E86548">
        <w:rPr>
          <w:sz w:val="24"/>
          <w:szCs w:val="24"/>
          <w:lang w:val="fr-FR"/>
        </w:rPr>
        <w:br/>
        <w:t>- Axe 1 : transformer les pratiques pédagogiques. Un tiers des enseignants suit depuis plusieurs années des formations sur l’</w:t>
      </w:r>
      <w:proofErr w:type="spellStart"/>
      <w:r w:rsidRPr="00E86548">
        <w:rPr>
          <w:sz w:val="24"/>
          <w:szCs w:val="24"/>
          <w:lang w:val="fr-FR"/>
        </w:rPr>
        <w:t>apprenance</w:t>
      </w:r>
      <w:proofErr w:type="spellEnd"/>
      <w:r w:rsidRPr="00E86548">
        <w:rPr>
          <w:sz w:val="24"/>
          <w:szCs w:val="24"/>
          <w:lang w:val="fr-FR"/>
        </w:rPr>
        <w:t xml:space="preserve">. Désormais, il s’agit d’essaimer : rituels d’entrée en classe, fiches de mémorisation, plans de travail, </w:t>
      </w:r>
      <w:proofErr w:type="spellStart"/>
      <w:r w:rsidRPr="00E86548">
        <w:rPr>
          <w:sz w:val="24"/>
          <w:szCs w:val="24"/>
          <w:lang w:val="fr-FR"/>
        </w:rPr>
        <w:t>co</w:t>
      </w:r>
      <w:proofErr w:type="spellEnd"/>
      <w:r w:rsidRPr="00E86548">
        <w:rPr>
          <w:sz w:val="24"/>
          <w:szCs w:val="24"/>
          <w:lang w:val="fr-FR"/>
        </w:rPr>
        <w:t>-enseignement, médiation langagière, vidéos de pratiques. Un laboratoire de mathématiques et des échanges avec d’autres établissements innovants complètent la dynamique.</w:t>
      </w:r>
      <w:r w:rsidRPr="00E86548">
        <w:rPr>
          <w:sz w:val="24"/>
          <w:szCs w:val="24"/>
          <w:lang w:val="fr-FR"/>
        </w:rPr>
        <w:br/>
      </w:r>
      <w:r w:rsidRPr="00E86548">
        <w:rPr>
          <w:sz w:val="24"/>
          <w:szCs w:val="24"/>
          <w:lang w:val="fr-FR"/>
        </w:rPr>
        <w:br/>
        <w:t>- Axe 2 : renforcer la motivation, l’autonomie et le bien-être des élèves. Des espaces sont aménagés (coins lecture, bancs, mobilier de détente), du matériel anti-stress est mis à disposition, des ateliers de respiration et mandalas sont proposés. Les familles sont associées, invitées à comprendre et partager les outils utilisés.</w:t>
      </w:r>
    </w:p>
    <w:p w:rsidR="009A6F4E" w:rsidRPr="00E86548" w:rsidRDefault="00000000" w:rsidP="00E86548">
      <w:pPr>
        <w:pStyle w:val="Titre1"/>
        <w:rPr>
          <w:lang w:val="fr-FR"/>
        </w:rPr>
      </w:pPr>
      <w:r w:rsidRPr="00E86548">
        <w:rPr>
          <w:lang w:val="fr-FR"/>
        </w:rPr>
        <w:t>Une équipe qui ose</w:t>
      </w:r>
    </w:p>
    <w:p w:rsidR="009A6F4E" w:rsidRPr="00E86548" w:rsidRDefault="00000000" w:rsidP="00E86548">
      <w:pPr>
        <w:jc w:val="both"/>
        <w:rPr>
          <w:sz w:val="24"/>
          <w:szCs w:val="24"/>
          <w:lang w:val="fr-FR"/>
        </w:rPr>
      </w:pPr>
      <w:r w:rsidRPr="00E86548">
        <w:rPr>
          <w:sz w:val="24"/>
          <w:szCs w:val="24"/>
          <w:lang w:val="fr-FR"/>
        </w:rPr>
        <w:t>Le projet s’appuie sur une équipe stable et engagée. Une formatrice académique “</w:t>
      </w:r>
      <w:proofErr w:type="spellStart"/>
      <w:r w:rsidRPr="00E86548">
        <w:rPr>
          <w:sz w:val="24"/>
          <w:szCs w:val="24"/>
          <w:lang w:val="fr-FR"/>
        </w:rPr>
        <w:t>Apprenance</w:t>
      </w:r>
      <w:proofErr w:type="spellEnd"/>
      <w:r w:rsidRPr="00E86548">
        <w:rPr>
          <w:sz w:val="24"/>
          <w:szCs w:val="24"/>
          <w:lang w:val="fr-FR"/>
        </w:rPr>
        <w:t xml:space="preserve">” accompagne les enseignants. Deux professeures deviennent formatrices sur le travail personnel de </w:t>
      </w:r>
      <w:r w:rsidRPr="00E86548">
        <w:rPr>
          <w:sz w:val="24"/>
          <w:szCs w:val="24"/>
          <w:lang w:val="fr-FR"/>
        </w:rPr>
        <w:lastRenderedPageBreak/>
        <w:t xml:space="preserve">l’élève. Trois enseignants pratiquent le </w:t>
      </w:r>
      <w:proofErr w:type="spellStart"/>
      <w:r w:rsidRPr="00E86548">
        <w:rPr>
          <w:sz w:val="24"/>
          <w:szCs w:val="24"/>
          <w:lang w:val="fr-FR"/>
        </w:rPr>
        <w:t>co</w:t>
      </w:r>
      <w:proofErr w:type="spellEnd"/>
      <w:r w:rsidRPr="00E86548">
        <w:rPr>
          <w:sz w:val="24"/>
          <w:szCs w:val="24"/>
          <w:lang w:val="fr-FR"/>
        </w:rPr>
        <w:t>-enseignement. Le collectif ne repose plus sur quelques pionniers : il devient une culture partagée.</w:t>
      </w:r>
    </w:p>
    <w:p w:rsidR="009A6F4E" w:rsidRPr="00E86548" w:rsidRDefault="00000000" w:rsidP="00E86548">
      <w:pPr>
        <w:pStyle w:val="Titre1"/>
        <w:rPr>
          <w:lang w:val="fr-FR"/>
        </w:rPr>
      </w:pPr>
      <w:r w:rsidRPr="00E86548">
        <w:rPr>
          <w:lang w:val="fr-FR"/>
        </w:rPr>
        <w:t>Des résultats attendus</w:t>
      </w:r>
    </w:p>
    <w:p w:rsidR="009A6F4E" w:rsidRPr="00E86548" w:rsidRDefault="00000000" w:rsidP="00E86548">
      <w:pPr>
        <w:rPr>
          <w:sz w:val="24"/>
          <w:szCs w:val="24"/>
          <w:lang w:val="fr-FR"/>
        </w:rPr>
      </w:pPr>
      <w:r w:rsidRPr="00E86548">
        <w:rPr>
          <w:sz w:val="24"/>
          <w:szCs w:val="24"/>
          <w:lang w:val="fr-FR"/>
        </w:rPr>
        <w:t>Le projet “Réussir ensemble” vise des progrès mesurables d’ici 2026 :</w:t>
      </w:r>
      <w:r w:rsidRPr="00E86548">
        <w:rPr>
          <w:sz w:val="24"/>
          <w:szCs w:val="24"/>
          <w:lang w:val="fr-FR"/>
        </w:rPr>
        <w:br/>
        <w:t>- passer d’une valeur ajoutée au DNB de -3 à +3,</w:t>
      </w:r>
      <w:r w:rsidRPr="00E86548">
        <w:rPr>
          <w:sz w:val="24"/>
          <w:szCs w:val="24"/>
          <w:lang w:val="fr-FR"/>
        </w:rPr>
        <w:br/>
        <w:t>- améliorer les notes des élèves défavorisés (de 8,7 à 10 en français écrit),</w:t>
      </w:r>
      <w:r w:rsidRPr="00E86548">
        <w:rPr>
          <w:sz w:val="24"/>
          <w:szCs w:val="24"/>
          <w:lang w:val="fr-FR"/>
        </w:rPr>
        <w:br/>
        <w:t>- augmenter le taux de passage en seconde GT des élèves de milieux modestes (de 45,5 % à 55 %),</w:t>
      </w:r>
      <w:r w:rsidRPr="00E86548">
        <w:rPr>
          <w:sz w:val="24"/>
          <w:szCs w:val="24"/>
          <w:lang w:val="fr-FR"/>
        </w:rPr>
        <w:br/>
        <w:t>- améliorer le climat scolaire et la motivation mesurés par des questionnaires et indicateurs de vie scolaire.</w:t>
      </w:r>
    </w:p>
    <w:p w:rsidR="009A6F4E" w:rsidRPr="00E86548" w:rsidRDefault="00000000" w:rsidP="00E86548">
      <w:pPr>
        <w:pStyle w:val="Titre1"/>
        <w:rPr>
          <w:lang w:val="fr-FR"/>
        </w:rPr>
      </w:pPr>
      <w:r w:rsidRPr="00E86548">
        <w:rPr>
          <w:lang w:val="fr-FR"/>
        </w:rPr>
        <w:t>OSEZ : un levier européen pour amplifier la transformation</w:t>
      </w:r>
    </w:p>
    <w:p w:rsidR="009A6F4E" w:rsidRPr="00E86548" w:rsidRDefault="00000000" w:rsidP="00E86548">
      <w:pPr>
        <w:rPr>
          <w:sz w:val="24"/>
          <w:szCs w:val="24"/>
          <w:lang w:val="fr-FR"/>
        </w:rPr>
      </w:pPr>
      <w:r w:rsidRPr="00E86548">
        <w:rPr>
          <w:sz w:val="24"/>
          <w:szCs w:val="24"/>
          <w:lang w:val="fr-FR"/>
        </w:rPr>
        <w:t>Le projet CNR “Réussir ensemble” ne vit pas isolé : il s’inscrit dans une dynamique plus large grâce au projet Erasmus+ OSEZ. Celui-ci agit comme un levier sur plusieurs plans :</w:t>
      </w:r>
      <w:r w:rsidRPr="00E86548">
        <w:rPr>
          <w:sz w:val="24"/>
          <w:szCs w:val="24"/>
          <w:lang w:val="fr-FR"/>
        </w:rPr>
        <w:br/>
      </w:r>
      <w:r w:rsidRPr="00E86548">
        <w:rPr>
          <w:sz w:val="24"/>
          <w:szCs w:val="24"/>
          <w:lang w:val="fr-FR"/>
        </w:rPr>
        <w:br/>
        <w:t>- Structurer les collectifs : OSEZ favorise les échanges avec d’autres établissements, en France et en Europe, et permet de comparer et consolider les pratiques pédagogiques.</w:t>
      </w:r>
      <w:r w:rsidRPr="00E86548">
        <w:rPr>
          <w:sz w:val="24"/>
          <w:szCs w:val="24"/>
          <w:lang w:val="fr-FR"/>
        </w:rPr>
        <w:br/>
        <w:t xml:space="preserve">- Transformer la pédagogie : OSEZ apporte un cadre pour approfondir la </w:t>
      </w:r>
      <w:proofErr w:type="spellStart"/>
      <w:r w:rsidRPr="00E86548">
        <w:rPr>
          <w:sz w:val="24"/>
          <w:szCs w:val="24"/>
          <w:lang w:val="fr-FR"/>
        </w:rPr>
        <w:t>co</w:t>
      </w:r>
      <w:proofErr w:type="spellEnd"/>
      <w:r w:rsidRPr="00E86548">
        <w:rPr>
          <w:sz w:val="24"/>
          <w:szCs w:val="24"/>
          <w:lang w:val="fr-FR"/>
        </w:rPr>
        <w:t>-intervention, la médiation langagière et l’évaluation formative, en s’inspirant de modèles européens.</w:t>
      </w:r>
      <w:r w:rsidRPr="00E86548">
        <w:rPr>
          <w:sz w:val="24"/>
          <w:szCs w:val="24"/>
          <w:lang w:val="fr-FR"/>
        </w:rPr>
        <w:br/>
        <w:t>- Prendre en compte le bien-être : OSEZ ouvre un dialogue international sur la motivation et le climat scolaire, renforçant les expérimentations locales.</w:t>
      </w:r>
      <w:r w:rsidRPr="00E86548">
        <w:rPr>
          <w:sz w:val="24"/>
          <w:szCs w:val="24"/>
          <w:lang w:val="fr-FR"/>
        </w:rPr>
        <w:br/>
        <w:t>- Valoriser les efforts : grâce à sa dimension européenne, OSEZ donne de la visibilité au projet, rassure les familles et renforce la confiance des élèves.</w:t>
      </w:r>
    </w:p>
    <w:p w:rsidR="009A6F4E" w:rsidRPr="00E86548" w:rsidRDefault="00000000" w:rsidP="00E86548">
      <w:pPr>
        <w:pStyle w:val="Titre1"/>
        <w:rPr>
          <w:lang w:val="fr-FR"/>
        </w:rPr>
      </w:pPr>
      <w:r w:rsidRPr="00E86548">
        <w:rPr>
          <w:lang w:val="fr-FR"/>
        </w:rPr>
        <w:t>Une question centrale</w:t>
      </w:r>
    </w:p>
    <w:p w:rsidR="009A6F4E" w:rsidRPr="00E86548" w:rsidRDefault="00000000" w:rsidP="00E86548">
      <w:pPr>
        <w:jc w:val="both"/>
        <w:rPr>
          <w:sz w:val="24"/>
          <w:szCs w:val="24"/>
          <w:lang w:val="fr-FR"/>
        </w:rPr>
      </w:pPr>
      <w:r w:rsidRPr="00E86548">
        <w:rPr>
          <w:sz w:val="24"/>
          <w:szCs w:val="24"/>
          <w:lang w:val="fr-FR"/>
        </w:rPr>
        <w:t>Le collège Jean Moulin est confronté à une problématique exigeante : comment faire réussir tous les élèves dans un contexte de fragilité sociale croissante, sans se limiter à des ajustements superficiels, mais en transformant en profondeur les pratiques de classe et la relation avec les familles ?</w:t>
      </w:r>
      <w:r w:rsidRPr="00E86548">
        <w:rPr>
          <w:sz w:val="24"/>
          <w:szCs w:val="24"/>
          <w:lang w:val="fr-FR"/>
        </w:rPr>
        <w:br/>
      </w:r>
      <w:r w:rsidRPr="00E86548">
        <w:rPr>
          <w:sz w:val="24"/>
          <w:szCs w:val="24"/>
          <w:lang w:val="fr-FR"/>
        </w:rPr>
        <w:br/>
        <w:t>Le projet CNR “Réussir ensemble”, amplifié par Erasmus+ OSEZ, trace une voie : construire un collectif apprenant, où chaque adulte devient acteur de la réussite de chaque élève. C’est ce défi qui interpelle, étonne et passionne.</w:t>
      </w:r>
    </w:p>
    <w:p w:rsidR="009A6F4E" w:rsidRPr="00E86548" w:rsidRDefault="00000000" w:rsidP="00E86548">
      <w:pPr>
        <w:pStyle w:val="Titre1"/>
        <w:rPr>
          <w:lang w:val="fr-FR"/>
        </w:rPr>
      </w:pPr>
      <w:r w:rsidRPr="00E86548">
        <w:rPr>
          <w:lang w:val="fr-FR"/>
        </w:rPr>
        <w:t>Chiffres clés</w:t>
      </w:r>
    </w:p>
    <w:p w:rsidR="009A6F4E" w:rsidRPr="00E86548" w:rsidRDefault="00000000" w:rsidP="00E86548">
      <w:pPr>
        <w:rPr>
          <w:sz w:val="24"/>
          <w:szCs w:val="24"/>
          <w:lang w:val="fr-FR"/>
        </w:rPr>
      </w:pPr>
      <w:r w:rsidRPr="00E86548">
        <w:rPr>
          <w:sz w:val="24"/>
          <w:szCs w:val="24"/>
          <w:lang w:val="fr-FR"/>
        </w:rPr>
        <w:t>- 311 élèves.</w:t>
      </w:r>
      <w:r w:rsidRPr="00E86548">
        <w:rPr>
          <w:sz w:val="24"/>
          <w:szCs w:val="24"/>
          <w:lang w:val="fr-FR"/>
        </w:rPr>
        <w:br/>
        <w:t>- IPS : 99,5 en 2023 (en baisse).</w:t>
      </w:r>
      <w:r w:rsidRPr="00E86548">
        <w:rPr>
          <w:sz w:val="24"/>
          <w:szCs w:val="24"/>
          <w:lang w:val="fr-FR"/>
        </w:rPr>
        <w:br/>
        <w:t>- IVAC : -3.</w:t>
      </w:r>
      <w:r w:rsidRPr="00E86548">
        <w:rPr>
          <w:sz w:val="24"/>
          <w:szCs w:val="24"/>
          <w:lang w:val="fr-FR"/>
        </w:rPr>
        <w:br/>
        <w:t>- Objectif 2026 : IVAC à +3.</w:t>
      </w:r>
      <w:r w:rsidRPr="00E86548">
        <w:rPr>
          <w:sz w:val="24"/>
          <w:szCs w:val="24"/>
          <w:lang w:val="fr-FR"/>
        </w:rPr>
        <w:br/>
        <w:t>- Objectif 2026 : taux de passage en 2nde GT des élèves défavorisés de 45,5 % à 55 %.</w:t>
      </w:r>
      <w:r w:rsidRPr="00E86548">
        <w:rPr>
          <w:sz w:val="24"/>
          <w:szCs w:val="24"/>
          <w:lang w:val="fr-FR"/>
        </w:rPr>
        <w:br/>
        <w:t>- Objectif 2026 : note moyenne en français écrit (élèves défavorisés) de 8,7 à 10.</w:t>
      </w:r>
    </w:p>
    <w:sectPr w:rsidR="009A6F4E" w:rsidRPr="00E86548" w:rsidSect="00E865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547647037">
    <w:abstractNumId w:val="8"/>
  </w:num>
  <w:num w:numId="2" w16cid:durableId="627857174">
    <w:abstractNumId w:val="6"/>
  </w:num>
  <w:num w:numId="3" w16cid:durableId="1710493323">
    <w:abstractNumId w:val="5"/>
  </w:num>
  <w:num w:numId="4" w16cid:durableId="539165971">
    <w:abstractNumId w:val="4"/>
  </w:num>
  <w:num w:numId="5" w16cid:durableId="500967545">
    <w:abstractNumId w:val="7"/>
  </w:num>
  <w:num w:numId="6" w16cid:durableId="319577497">
    <w:abstractNumId w:val="3"/>
  </w:num>
  <w:num w:numId="7" w16cid:durableId="183789385">
    <w:abstractNumId w:val="2"/>
  </w:num>
  <w:num w:numId="8" w16cid:durableId="190148902">
    <w:abstractNumId w:val="1"/>
  </w:num>
  <w:num w:numId="9" w16cid:durableId="158132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A6F4E"/>
    <w:rsid w:val="00AA1D8D"/>
    <w:rsid w:val="00B47730"/>
    <w:rsid w:val="00CB0664"/>
    <w:rsid w:val="00E865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39A68EE-55B0-0E4C-A96A-3C5C9990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Marie-Françoise OLIVIER</cp:lastModifiedBy>
  <cp:revision>2</cp:revision>
  <dcterms:created xsi:type="dcterms:W3CDTF">2025-09-16T14:53:00Z</dcterms:created>
  <dcterms:modified xsi:type="dcterms:W3CDTF">2025-09-16T14:53:00Z</dcterms:modified>
  <cp:category/>
</cp:coreProperties>
</file>